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00D56" w14:textId="26E3C3C7" w:rsidR="004A0CA3" w:rsidRDefault="004A0CA3" w:rsidP="004A0CA3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  <w:r w:rsidR="00F2093C">
        <w:rPr>
          <w:rFonts w:ascii="Times New Roman" w:hAnsi="Times New Roman" w:cs="Times New Roman"/>
        </w:rPr>
        <w:t xml:space="preserve"> 6/6</w:t>
      </w:r>
      <w:bookmarkStart w:id="0" w:name="_GoBack"/>
      <w:bookmarkEnd w:id="0"/>
    </w:p>
    <w:p w14:paraId="1EDC6F57" w14:textId="77777777" w:rsidR="004A0CA3" w:rsidRDefault="004A0CA3" w:rsidP="004A0CA3">
      <w:pPr>
        <w:pStyle w:val="Standard"/>
        <w:jc w:val="both"/>
        <w:rPr>
          <w:rFonts w:ascii="Times New Roman" w:hAnsi="Times New Roman" w:cs="Times New Roman"/>
        </w:rPr>
      </w:pPr>
    </w:p>
    <w:p w14:paraId="09A820F2" w14:textId="77777777" w:rsidR="004A0CA3" w:rsidRDefault="004A0CA3" w:rsidP="004A0CA3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12048A35" w14:textId="77777777" w:rsidR="004A0CA3" w:rsidRDefault="004A0CA3" w:rsidP="004A0CA3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UCHWAŁA NR …….  2022</w:t>
      </w:r>
    </w:p>
    <w:p w14:paraId="5336BFC3" w14:textId="77777777" w:rsidR="004A0CA3" w:rsidRDefault="004A0CA3" w:rsidP="004A0CA3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RADY MIEJSKIEJ W MROCZY</w:t>
      </w:r>
    </w:p>
    <w:p w14:paraId="766771A1" w14:textId="77777777" w:rsidR="004A0CA3" w:rsidRDefault="004A0CA3" w:rsidP="004A0CA3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dnia ………………………</w:t>
      </w:r>
    </w:p>
    <w:p w14:paraId="797F2CDD" w14:textId="77777777" w:rsidR="004A0CA3" w:rsidRDefault="004A0CA3" w:rsidP="004A0CA3">
      <w:pPr>
        <w:pStyle w:val="Standard"/>
        <w:jc w:val="both"/>
        <w:rPr>
          <w:rFonts w:ascii="Times New Roman" w:hAnsi="Times New Roman" w:cs="Times New Roman"/>
        </w:rPr>
      </w:pPr>
    </w:p>
    <w:p w14:paraId="1EE91266" w14:textId="0E792826" w:rsidR="004A0CA3" w:rsidRDefault="004A0CA3" w:rsidP="00C947D7">
      <w:pPr>
        <w:pStyle w:val="Nagwek21"/>
        <w:shd w:val="clear" w:color="auto" w:fill="FFFFFF"/>
        <w:spacing w:before="0" w:line="396" w:lineRule="atLeas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w sprawie zasad udzielania dotacji celowej spółkom wodnym, trybu postępowania w sprawie udzielania dotacji i sposobu jej rozliczenia</w:t>
      </w:r>
    </w:p>
    <w:p w14:paraId="6E738D1F" w14:textId="3532C341" w:rsidR="004A0CA3" w:rsidRDefault="004A0CA3" w:rsidP="004A0CA3">
      <w:pPr>
        <w:pStyle w:val="Standard"/>
        <w:jc w:val="both"/>
        <w:rPr>
          <w:rFonts w:ascii="Times New Roman" w:hAnsi="Times New Roman" w:cs="Times New Roman"/>
        </w:rPr>
      </w:pPr>
    </w:p>
    <w:p w14:paraId="777954D3" w14:textId="77777777" w:rsidR="00C947D7" w:rsidRDefault="00C947D7" w:rsidP="004A0CA3">
      <w:pPr>
        <w:pStyle w:val="Standard"/>
        <w:jc w:val="both"/>
        <w:rPr>
          <w:rFonts w:ascii="Times New Roman" w:hAnsi="Times New Roman" w:cs="Times New Roman"/>
        </w:rPr>
      </w:pPr>
    </w:p>
    <w:p w14:paraId="61F9D5B2" w14:textId="690D1AEA" w:rsidR="004A0CA3" w:rsidRDefault="004A0CA3" w:rsidP="00C947D7">
      <w:pPr>
        <w:pStyle w:val="Standard"/>
        <w:ind w:firstLine="426"/>
        <w:jc w:val="both"/>
      </w:pPr>
      <w:r>
        <w:rPr>
          <w:rStyle w:val="Domylnaczcionkaakapitu1"/>
          <w:rFonts w:ascii="Times New Roman" w:hAnsi="Times New Roman" w:cs="Times New Roman"/>
        </w:rPr>
        <w:t xml:space="preserve"> Na podstawie 18 ust. 2 pkt. 15 ustawy z dnia 8 marca 1990 r. o samorządzie gminnym </w:t>
      </w:r>
      <w:r w:rsidR="008E52D9">
        <w:rPr>
          <w:rStyle w:val="Domylnaczcionkaakapitu1"/>
          <w:rFonts w:ascii="Times New Roman" w:hAnsi="Times New Roman" w:cs="Times New Roman"/>
        </w:rPr>
        <w:t xml:space="preserve">                          </w:t>
      </w:r>
      <w:r>
        <w:rPr>
          <w:rStyle w:val="Domylnaczcionkaakapitu1"/>
          <w:rFonts w:ascii="Times New Roman" w:hAnsi="Times New Roman" w:cs="Times New Roman"/>
        </w:rPr>
        <w:t>(</w:t>
      </w:r>
      <w:r>
        <w:t>Dz. U. z 2022</w:t>
      </w:r>
      <w:r w:rsidR="008E52D9">
        <w:t xml:space="preserve"> </w:t>
      </w:r>
      <w:r>
        <w:t xml:space="preserve">r., poz. 559 </w:t>
      </w:r>
      <w:r>
        <w:rPr>
          <w:rStyle w:val="Domylnaczcionkaakapitu1"/>
          <w:rFonts w:ascii="Times New Roman" w:hAnsi="Times New Roman" w:cs="Times New Roman"/>
        </w:rPr>
        <w:t xml:space="preserve">ze zm.),  art. 221 ust. 1 ustawy z dn. </w:t>
      </w:r>
      <w:r w:rsidRPr="003E4DD2">
        <w:rPr>
          <w:rFonts w:ascii="Times New Roman" w:hAnsi="Times New Roman" w:cs="Times New Roman"/>
        </w:rPr>
        <w:t>27 sierpnia 2009 r. o finansach publicznych (</w:t>
      </w:r>
      <w:proofErr w:type="spellStart"/>
      <w:r w:rsidRPr="003E4DD2">
        <w:rPr>
          <w:rFonts w:ascii="Times New Roman" w:hAnsi="Times New Roman" w:cs="Times New Roman"/>
        </w:rPr>
        <w:t>t.j</w:t>
      </w:r>
      <w:proofErr w:type="spellEnd"/>
      <w:r w:rsidRPr="003E4DD2">
        <w:rPr>
          <w:rFonts w:ascii="Times New Roman" w:hAnsi="Times New Roman" w:cs="Times New Roman"/>
        </w:rPr>
        <w:t xml:space="preserve">. Dz. U. </w:t>
      </w:r>
      <w:r>
        <w:rPr>
          <w:rFonts w:ascii="Times New Roman" w:hAnsi="Times New Roman" w:cs="Times New Roman"/>
        </w:rPr>
        <w:t xml:space="preserve">z 2021 r. poz. 305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zm.), </w:t>
      </w:r>
      <w:r>
        <w:rPr>
          <w:rStyle w:val="Domylnaczcionkaakapitu1"/>
          <w:rFonts w:ascii="Times New Roman" w:hAnsi="Times New Roman" w:cs="Times New Roman"/>
        </w:rPr>
        <w:t>art. 443 ust. 4 ustawy z dnia 20 lipca 2017 r. Prawo wodne (Dz. U. z 2021</w:t>
      </w:r>
      <w:r w:rsidR="008E52D9">
        <w:rPr>
          <w:rStyle w:val="Domylnaczcionkaakapitu1"/>
          <w:rFonts w:ascii="Times New Roman" w:hAnsi="Times New Roman" w:cs="Times New Roman"/>
        </w:rPr>
        <w:t xml:space="preserve"> </w:t>
      </w:r>
      <w:r>
        <w:rPr>
          <w:rStyle w:val="Domylnaczcionkaakapitu1"/>
          <w:rFonts w:ascii="Times New Roman" w:hAnsi="Times New Roman" w:cs="Times New Roman"/>
        </w:rPr>
        <w:t xml:space="preserve">r., poz. 2233 ze zm.), </w:t>
      </w:r>
      <w:r w:rsidR="00C947D7">
        <w:rPr>
          <w:rStyle w:val="Domylnaczcionkaakapitu1"/>
          <w:rFonts w:ascii="Times New Roman" w:hAnsi="Times New Roman" w:cs="Times New Roman"/>
        </w:rPr>
        <w:t>Rada Miejska w Mroczy</w:t>
      </w:r>
      <w:r>
        <w:rPr>
          <w:rStyle w:val="Domylnaczcionkaakapitu1"/>
          <w:rFonts w:ascii="Times New Roman" w:hAnsi="Times New Roman" w:cs="Times New Roman"/>
        </w:rPr>
        <w:t xml:space="preserve"> uchwala  co następuje:</w:t>
      </w:r>
    </w:p>
    <w:p w14:paraId="4887FC2F" w14:textId="77777777" w:rsidR="004A0CA3" w:rsidRDefault="004A0CA3" w:rsidP="004A0CA3">
      <w:pPr>
        <w:pStyle w:val="Standard"/>
        <w:jc w:val="both"/>
        <w:rPr>
          <w:rFonts w:ascii="Times New Roman" w:hAnsi="Times New Roman" w:cs="Times New Roman"/>
        </w:rPr>
      </w:pPr>
    </w:p>
    <w:p w14:paraId="409CB7FB" w14:textId="77777777" w:rsidR="004A0CA3" w:rsidRDefault="004A0CA3" w:rsidP="004A0CA3">
      <w:pPr>
        <w:pStyle w:val="Normalny1"/>
        <w:ind w:firstLine="426"/>
        <w:jc w:val="both"/>
      </w:pPr>
      <w:r>
        <w:rPr>
          <w:rStyle w:val="Domylnaczcionkaakapitu1"/>
          <w:rFonts w:ascii="Times New Roman" w:hAnsi="Times New Roman" w:cs="Times New Roman"/>
          <w:b/>
          <w:bCs/>
        </w:rPr>
        <w:t>§ 1</w:t>
      </w:r>
      <w:r>
        <w:rPr>
          <w:rStyle w:val="Domylnaczcionkaakapitu1"/>
          <w:rFonts w:ascii="Times New Roman" w:hAnsi="Times New Roman" w:cs="Times New Roman"/>
        </w:rPr>
        <w:t>. 1. Spółce wodnej można udzielić pomocy finansowej w formie dotacji celowej z budżetu Gminy Mrocza.</w:t>
      </w:r>
    </w:p>
    <w:p w14:paraId="574B0115" w14:textId="77777777" w:rsidR="004A0CA3" w:rsidRDefault="004A0CA3" w:rsidP="00C947D7">
      <w:pPr>
        <w:pStyle w:val="Normalny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Spółka wodna może otrzymać dotacje celowe na realizację zadań związanych z bieżącym utrzymaniem wód i urządzeń wodnych oraz na finansowanie lub dofinansowanie inwestycji realizowanych na terenie Gminy Mrocza.</w:t>
      </w:r>
    </w:p>
    <w:p w14:paraId="737567DB" w14:textId="71D71C2F" w:rsidR="004A0CA3" w:rsidRDefault="004A0CA3" w:rsidP="00C947D7">
      <w:pPr>
        <w:pStyle w:val="Normalny1"/>
        <w:jc w:val="both"/>
        <w:rPr>
          <w:rStyle w:val="Domylnaczcionkaakapitu1"/>
          <w:rFonts w:ascii="Times New Roman" w:hAnsi="Times New Roman" w:cs="Times New Roman"/>
        </w:rPr>
      </w:pPr>
      <w:r>
        <w:rPr>
          <w:rStyle w:val="Domylnaczcionkaakapitu1"/>
          <w:rFonts w:ascii="Times New Roman" w:hAnsi="Times New Roman" w:cs="Times New Roman"/>
        </w:rPr>
        <w:t xml:space="preserve">3. W przypadku ubiegania się o dotację przez spółkę wodną prowadzącą działalność gospodarczą, udzielone dofinansowanie będzie stanowić pomoc de </w:t>
      </w:r>
      <w:proofErr w:type="spellStart"/>
      <w:r>
        <w:rPr>
          <w:rStyle w:val="Domylnaczcionkaakapitu1"/>
          <w:rFonts w:ascii="Times New Roman" w:hAnsi="Times New Roman" w:cs="Times New Roman"/>
        </w:rPr>
        <w:t>minimis</w:t>
      </w:r>
      <w:proofErr w:type="spellEnd"/>
      <w:r>
        <w:rPr>
          <w:rStyle w:val="Domylnaczcionkaakapitu1"/>
          <w:rFonts w:ascii="Times New Roman" w:hAnsi="Times New Roman" w:cs="Times New Roman"/>
        </w:rPr>
        <w:t xml:space="preserve"> w rozumieniu Rozporządzenia Komisji (UE) nr 1407/2013 z dnia 18 grudnia 2013 r. w sprawie stosowania art. 107 i 108 Traktatu </w:t>
      </w:r>
      <w:r w:rsidR="00C34F4D">
        <w:rPr>
          <w:rStyle w:val="Domylnaczcionkaakapitu1"/>
          <w:rFonts w:ascii="Times New Roman" w:hAnsi="Times New Roman" w:cs="Times New Roman"/>
        </w:rPr>
        <w:br/>
      </w:r>
      <w:r>
        <w:rPr>
          <w:rStyle w:val="Domylnaczcionkaakapitu1"/>
          <w:rFonts w:ascii="Times New Roman" w:hAnsi="Times New Roman" w:cs="Times New Roman"/>
        </w:rPr>
        <w:t xml:space="preserve">o funkcjonowaniu Unii Europejskiej do pomocy de </w:t>
      </w:r>
      <w:proofErr w:type="spellStart"/>
      <w:r w:rsidRPr="009A3F45">
        <w:rPr>
          <w:rStyle w:val="Domylnaczcionkaakapitu1"/>
          <w:rFonts w:ascii="Times New Roman" w:hAnsi="Times New Roman" w:cs="Times New Roman"/>
        </w:rPr>
        <w:t>minimis</w:t>
      </w:r>
      <w:proofErr w:type="spellEnd"/>
      <w:r w:rsidR="009A3F45">
        <w:rPr>
          <w:rStyle w:val="Domylnaczcionkaakapitu1"/>
          <w:rFonts w:ascii="Times New Roman" w:hAnsi="Times New Roman" w:cs="Times New Roman"/>
        </w:rPr>
        <w:t xml:space="preserve"> (Dz. U. UE. L. z 2013 r. Nr 352, str. 1 </w:t>
      </w:r>
      <w:r w:rsidR="00C34F4D">
        <w:rPr>
          <w:rStyle w:val="Domylnaczcionkaakapitu1"/>
          <w:rFonts w:ascii="Times New Roman" w:hAnsi="Times New Roman" w:cs="Times New Roman"/>
        </w:rPr>
        <w:br/>
      </w:r>
      <w:r w:rsidR="009A3F45">
        <w:rPr>
          <w:rStyle w:val="Domylnaczcionkaakapitu1"/>
          <w:rFonts w:ascii="Times New Roman" w:hAnsi="Times New Roman" w:cs="Times New Roman"/>
        </w:rPr>
        <w:t xml:space="preserve">z </w:t>
      </w:r>
      <w:proofErr w:type="spellStart"/>
      <w:r w:rsidR="009A3F45">
        <w:rPr>
          <w:rStyle w:val="Domylnaczcionkaakapitu1"/>
          <w:rFonts w:ascii="Times New Roman" w:hAnsi="Times New Roman" w:cs="Times New Roman"/>
        </w:rPr>
        <w:t>późn</w:t>
      </w:r>
      <w:proofErr w:type="spellEnd"/>
      <w:r w:rsidR="009A3F45">
        <w:rPr>
          <w:rStyle w:val="Domylnaczcionkaakapitu1"/>
          <w:rFonts w:ascii="Times New Roman" w:hAnsi="Times New Roman" w:cs="Times New Roman"/>
        </w:rPr>
        <w:t xml:space="preserve">. zm.). </w:t>
      </w:r>
    </w:p>
    <w:p w14:paraId="6C14E39A" w14:textId="2795331B" w:rsidR="009A3F45" w:rsidRPr="009A3F45" w:rsidRDefault="009A3F45" w:rsidP="00C947D7">
      <w:pPr>
        <w:pStyle w:val="Normalny1"/>
        <w:jc w:val="both"/>
      </w:pPr>
      <w:r>
        <w:rPr>
          <w:rStyle w:val="Domylnaczcionkaakapitu1"/>
          <w:rFonts w:ascii="Times New Roman" w:hAnsi="Times New Roman" w:cs="Times New Roman"/>
        </w:rPr>
        <w:t xml:space="preserve">4. Pomoc de </w:t>
      </w:r>
      <w:proofErr w:type="spellStart"/>
      <w:r>
        <w:rPr>
          <w:rStyle w:val="Domylnaczcionkaakapitu1"/>
          <w:rFonts w:ascii="Times New Roman" w:hAnsi="Times New Roman" w:cs="Times New Roman"/>
        </w:rPr>
        <w:t>minimis</w:t>
      </w:r>
      <w:proofErr w:type="spellEnd"/>
      <w:r>
        <w:rPr>
          <w:rStyle w:val="Domylnaczcionkaakapitu1"/>
          <w:rFonts w:ascii="Times New Roman" w:hAnsi="Times New Roman" w:cs="Times New Roman"/>
        </w:rPr>
        <w:t xml:space="preserve"> może być udzielana do dnia 30 czerwca 2024 r.</w:t>
      </w:r>
    </w:p>
    <w:p w14:paraId="71959E9F" w14:textId="77777777" w:rsidR="004A0CA3" w:rsidRDefault="004A0CA3" w:rsidP="00C947D7">
      <w:pPr>
        <w:pStyle w:val="Normalny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Wysokość udzielonej dotacji dla spółki wodnej nie może przekroczyć 80% kosztów realizacji zadania.</w:t>
      </w:r>
    </w:p>
    <w:p w14:paraId="13F32895" w14:textId="36CE6DB5" w:rsidR="004A0CA3" w:rsidRDefault="004A0CA3" w:rsidP="00C947D7">
      <w:pPr>
        <w:pStyle w:val="Normalny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Wysokość środków przeznaczonych na pomoc finansową, o której mowa w § 1 ust. 1 jest określana w budżecie gminy na dany rok.</w:t>
      </w:r>
    </w:p>
    <w:p w14:paraId="28538568" w14:textId="77777777" w:rsidR="00C947D7" w:rsidRDefault="00C947D7" w:rsidP="004A0CA3">
      <w:pPr>
        <w:pStyle w:val="Normalny1"/>
        <w:ind w:firstLine="708"/>
        <w:jc w:val="both"/>
        <w:rPr>
          <w:rFonts w:ascii="Times New Roman" w:hAnsi="Times New Roman" w:cs="Times New Roman"/>
        </w:rPr>
      </w:pPr>
    </w:p>
    <w:p w14:paraId="7268A87A" w14:textId="77777777" w:rsidR="004A0CA3" w:rsidRDefault="004A0CA3" w:rsidP="004A0CA3">
      <w:pPr>
        <w:pStyle w:val="Normalny1"/>
        <w:ind w:firstLine="426"/>
        <w:jc w:val="both"/>
      </w:pPr>
      <w:r>
        <w:rPr>
          <w:rStyle w:val="Domylnaczcionkaakapitu1"/>
          <w:rFonts w:ascii="Times New Roman" w:hAnsi="Times New Roman" w:cs="Times New Roman"/>
          <w:b/>
          <w:bCs/>
        </w:rPr>
        <w:t>§ 2.</w:t>
      </w:r>
      <w:r>
        <w:rPr>
          <w:rStyle w:val="Domylnaczcionkaakapitu1"/>
          <w:rFonts w:ascii="Times New Roman" w:hAnsi="Times New Roman" w:cs="Times New Roman"/>
        </w:rPr>
        <w:t xml:space="preserve"> 1. Przyznanie pomocy finansowej, o której mowa w § 1 ust. 1 następuje na podstawie pisemnego wniosku spółki wodnej, składanego do Burmistrza Miasta i Gminy Mrocza.</w:t>
      </w:r>
    </w:p>
    <w:p w14:paraId="3414540C" w14:textId="77777777" w:rsidR="004A0CA3" w:rsidRDefault="004A0CA3" w:rsidP="00C947D7">
      <w:pPr>
        <w:pStyle w:val="Normalny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Wzór wniosku o przyznanie dotacji stanowi załącznik Nr 1 do niniejszej uchwały.</w:t>
      </w:r>
    </w:p>
    <w:p w14:paraId="0AE9106D" w14:textId="77777777" w:rsidR="004A0CA3" w:rsidRDefault="004A0CA3" w:rsidP="00C947D7">
      <w:pPr>
        <w:pStyle w:val="Normalny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Do wniosku należy dołączyć:</w:t>
      </w:r>
    </w:p>
    <w:p w14:paraId="577D0B87" w14:textId="12C546DF" w:rsidR="004A0CA3" w:rsidRPr="00716B99" w:rsidRDefault="004A0CA3" w:rsidP="00716B99">
      <w:pPr>
        <w:pStyle w:val="Akapitzlist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aktualny dokument rejestrowy oraz statut wnioskodawcy;</w:t>
      </w:r>
    </w:p>
    <w:p w14:paraId="733020D7" w14:textId="77777777" w:rsidR="004A0CA3" w:rsidRDefault="004A0CA3" w:rsidP="004A0CA3">
      <w:pPr>
        <w:pStyle w:val="Akapitzlist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potwierdzony za zgodność z oryginałem budżet spółki wodnej na rok, w którym wnioskuje o udzielenie dotacji;</w:t>
      </w:r>
    </w:p>
    <w:p w14:paraId="1868E067" w14:textId="7DF4045C" w:rsidR="004A0CA3" w:rsidRDefault="004A0CA3" w:rsidP="004A0CA3">
      <w:pPr>
        <w:pStyle w:val="Akapitzlist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zaświadczenie o wysokości pomocy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, pomocy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rolnictwie</w:t>
      </w:r>
      <w:r w:rsidR="00187528">
        <w:rPr>
          <w:rFonts w:ascii="Times New Roman" w:hAnsi="Times New Roman" w:cs="Times New Roman"/>
        </w:rPr>
        <w:t xml:space="preserve"> </w:t>
      </w:r>
      <w:r w:rsidR="00C34F4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i rybołówstwie, jakie otrzymały w roku, w którym ubiegają się o pomoc oraz w ciągu dwóch poprzedzających go lat, albo oświadczenie o wysokości tej pomocy w tym okresie, albo oświadczenie o nieotrzymaniu takiej pomocy w tym okresie;</w:t>
      </w:r>
    </w:p>
    <w:p w14:paraId="0A75927B" w14:textId="3FC4DA35" w:rsidR="004A0CA3" w:rsidRDefault="004A0CA3" w:rsidP="004A0CA3">
      <w:pPr>
        <w:pStyle w:val="Akapitzlist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inne niezbędne informacje, o których mowa w rozporządzeniu Rady Ministrów z</w:t>
      </w:r>
      <w:r w:rsidR="00187528">
        <w:rPr>
          <w:rFonts w:ascii="Times New Roman" w:hAnsi="Times New Roman" w:cs="Times New Roman"/>
        </w:rPr>
        <w:t xml:space="preserve"> dnia</w:t>
      </w:r>
      <w:r>
        <w:rPr>
          <w:rFonts w:ascii="Times New Roman" w:hAnsi="Times New Roman" w:cs="Times New Roman"/>
        </w:rPr>
        <w:t xml:space="preserve"> </w:t>
      </w:r>
      <w:r w:rsidR="00C34F4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29 marca 2010 r. w sprawie zakresu informacji przedstawionych przez podmiot ubiegający się o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(Dz. U. Nr 53, poz. 311 ze zm.).</w:t>
      </w:r>
    </w:p>
    <w:p w14:paraId="5B8141F6" w14:textId="77777777" w:rsidR="004A0CA3" w:rsidRDefault="004A0CA3" w:rsidP="00C947D7">
      <w:pPr>
        <w:pStyle w:val="Normalny1"/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 W przypadku stwierdzenia uchybień formalnych wniosku Burmistrz Miasta i Gminy Mrocza wzywa wnioskodawcę do usunięcia uchybień w terminie 7 dni od daty otrzymania wezwania przez wnioskodawcę.</w:t>
      </w:r>
    </w:p>
    <w:p w14:paraId="08CC6CF0" w14:textId="274D327C" w:rsidR="004A0CA3" w:rsidRDefault="004A0CA3" w:rsidP="00C947D7">
      <w:pPr>
        <w:pStyle w:val="Normalny1"/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 Wniosek, którego uchybienia nie zostały usunięte przez wnioskodawcę </w:t>
      </w:r>
      <w:r w:rsidR="0018752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 wyznaczonym terminie nie podlega rozpatrzeniu.</w:t>
      </w:r>
    </w:p>
    <w:p w14:paraId="257BDC40" w14:textId="77777777" w:rsidR="004A0CA3" w:rsidRDefault="004A0CA3" w:rsidP="00C947D7">
      <w:pPr>
        <w:pStyle w:val="Normalny1"/>
        <w:spacing w:line="276" w:lineRule="auto"/>
        <w:jc w:val="both"/>
      </w:pPr>
      <w:r>
        <w:rPr>
          <w:rStyle w:val="Domylnaczcionkaakapitu1"/>
          <w:rFonts w:ascii="Times New Roman" w:eastAsia="Times New Roman" w:hAnsi="Times New Roman" w:cs="Times New Roman"/>
        </w:rPr>
        <w:lastRenderedPageBreak/>
        <w:t>6. Wnioski ocenione jako kompletne podlegają ocenie merytorycznej. Ocena merytoryczna dokonywana jest w szczególności w oparciu o zakres zadań, ocenę możliwości jego wykonania oraz efekty jego realizacji.</w:t>
      </w:r>
    </w:p>
    <w:p w14:paraId="1BBD4B69" w14:textId="77777777" w:rsidR="004A0CA3" w:rsidRDefault="004A0CA3" w:rsidP="004A0CA3">
      <w:pPr>
        <w:pStyle w:val="Normalny1"/>
        <w:spacing w:before="240" w:line="276" w:lineRule="auto"/>
        <w:ind w:firstLine="709"/>
        <w:jc w:val="both"/>
      </w:pPr>
      <w:r>
        <w:rPr>
          <w:rStyle w:val="Domylnaczcionkaakapitu1"/>
          <w:rFonts w:ascii="Times New Roman" w:eastAsia="Times New Roman" w:hAnsi="Times New Roman" w:cs="Times New Roman"/>
          <w:b/>
        </w:rPr>
        <w:t>§ 3. </w:t>
      </w:r>
      <w:r>
        <w:rPr>
          <w:rStyle w:val="Domylnaczcionkaakapitu1"/>
          <w:rFonts w:ascii="Times New Roman" w:eastAsia="Times New Roman" w:hAnsi="Times New Roman" w:cs="Times New Roman"/>
        </w:rPr>
        <w:t>1. Informację o możliwości złożenia wniosku o dotację Burmistrz Miasta i Gminy Mrocza podaje do publicznej wiadomości przez umieszczenie w Biuletynie Informacji Publicznej Gminy Mrocza oraz wywieszenie na tablicy ogłoszeń w Urzędzie Miasta i Gminy Mrocza.</w:t>
      </w:r>
    </w:p>
    <w:p w14:paraId="4802AB8C" w14:textId="77777777" w:rsidR="004A0CA3" w:rsidRDefault="004A0CA3" w:rsidP="00C947D7">
      <w:pPr>
        <w:pStyle w:val="Normalny1"/>
        <w:spacing w:line="276" w:lineRule="auto"/>
        <w:jc w:val="both"/>
      </w:pPr>
      <w:r>
        <w:rPr>
          <w:rStyle w:val="Domylnaczcionkaakapitu1"/>
          <w:rFonts w:ascii="Times New Roman" w:eastAsia="Times New Roman" w:hAnsi="Times New Roman" w:cs="Times New Roman"/>
        </w:rPr>
        <w:t>2. W informacji, o której mowa w ust. 1 Burmistrz Miasta i Gminy Mrocza wskazuje:</w:t>
      </w:r>
    </w:p>
    <w:p w14:paraId="297C00BD" w14:textId="77777777" w:rsidR="004A0CA3" w:rsidRDefault="004A0CA3" w:rsidP="00C947D7">
      <w:pPr>
        <w:pStyle w:val="Akapitzlist1"/>
        <w:numPr>
          <w:ilvl w:val="0"/>
          <w:numId w:val="2"/>
        </w:numPr>
        <w:spacing w:line="276" w:lineRule="auto"/>
        <w:ind w:left="567" w:hanging="425"/>
        <w:jc w:val="both"/>
      </w:pPr>
      <w:r>
        <w:rPr>
          <w:rStyle w:val="Domylnaczcionkaakapitu1"/>
          <w:rFonts w:ascii="Times New Roman" w:eastAsia="Times New Roman" w:hAnsi="Times New Roman" w:cs="Times New Roman"/>
        </w:rPr>
        <w:t>kwotę przeznaczoną w budżecie Gminy Mrocza na pomoc finansową dla spółek wodnych na realizację zadań określonych w § 1 ust. 2;</w:t>
      </w:r>
    </w:p>
    <w:p w14:paraId="15351533" w14:textId="77777777" w:rsidR="004A0CA3" w:rsidRDefault="004A0CA3" w:rsidP="00C947D7">
      <w:pPr>
        <w:pStyle w:val="Akapitzlist1"/>
        <w:numPr>
          <w:ilvl w:val="0"/>
          <w:numId w:val="2"/>
        </w:numPr>
        <w:spacing w:line="276" w:lineRule="auto"/>
        <w:ind w:left="567" w:hanging="425"/>
        <w:jc w:val="both"/>
      </w:pPr>
      <w:r>
        <w:rPr>
          <w:rStyle w:val="Domylnaczcionkaakapitu1"/>
          <w:rFonts w:ascii="Times New Roman" w:eastAsia="Times New Roman" w:hAnsi="Times New Roman" w:cs="Times New Roman"/>
        </w:rPr>
        <w:t>termin składania wniosków.</w:t>
      </w:r>
    </w:p>
    <w:p w14:paraId="307B0465" w14:textId="77777777" w:rsidR="004A0CA3" w:rsidRDefault="004A0CA3" w:rsidP="004A0CA3">
      <w:pPr>
        <w:pStyle w:val="Normalny1"/>
        <w:spacing w:before="240" w:line="276" w:lineRule="auto"/>
        <w:ind w:firstLine="709"/>
        <w:jc w:val="both"/>
      </w:pPr>
      <w:r>
        <w:rPr>
          <w:rStyle w:val="Domylnaczcionkaakapitu1"/>
          <w:rFonts w:ascii="Times New Roman" w:eastAsia="Times New Roman" w:hAnsi="Times New Roman" w:cs="Times New Roman"/>
          <w:b/>
        </w:rPr>
        <w:t>§ 4. </w:t>
      </w:r>
      <w:r>
        <w:rPr>
          <w:rStyle w:val="Domylnaczcionkaakapitu1"/>
          <w:rFonts w:ascii="Times New Roman" w:eastAsia="Times New Roman" w:hAnsi="Times New Roman" w:cs="Times New Roman"/>
        </w:rPr>
        <w:t>1. Decyzję o przyznaniu pomocy finansowej podejmuje Burmistrz Miasta i Gminy Mrocza mając na względzie wysokość środków przeznaczonych na ten cel w budżecie Gminy oraz ocenę możliwości realizacji zadania przez wnioskodawcę i znaczenia zadania dla gospodarki wodnej.</w:t>
      </w:r>
    </w:p>
    <w:p w14:paraId="7A645960" w14:textId="77777777" w:rsidR="004A0CA3" w:rsidRDefault="004A0CA3" w:rsidP="00C947D7">
      <w:pPr>
        <w:pStyle w:val="Normalny1"/>
        <w:spacing w:line="276" w:lineRule="auto"/>
        <w:jc w:val="both"/>
      </w:pPr>
      <w:r>
        <w:rPr>
          <w:rStyle w:val="Domylnaczcionkaakapitu1"/>
          <w:rFonts w:ascii="Times New Roman" w:eastAsia="Times New Roman" w:hAnsi="Times New Roman" w:cs="Times New Roman"/>
        </w:rPr>
        <w:t>2. Burmistrz Miasta i Gminy Mrocza w terminie nie dłuższym niż 30  dni od dnia złożenia wniosku pisemnie zawiadamia wnioskodawcę o sposobie rozpatrzenia wniosku oraz wysokości udzielonej dotacji, wzywając jednocześnie wnioskodawców, którym udzielono dotacji do zawarcia umowy.</w:t>
      </w:r>
    </w:p>
    <w:p w14:paraId="76C5AB09" w14:textId="77777777" w:rsidR="004A0CA3" w:rsidRDefault="004A0CA3" w:rsidP="004A0CA3">
      <w:pPr>
        <w:pStyle w:val="Normalny1"/>
        <w:spacing w:before="240" w:line="276" w:lineRule="auto"/>
        <w:ind w:firstLine="709"/>
        <w:jc w:val="both"/>
      </w:pPr>
      <w:r>
        <w:rPr>
          <w:rStyle w:val="Domylnaczcionkaakapitu1"/>
          <w:rFonts w:ascii="Times New Roman" w:eastAsia="Times New Roman" w:hAnsi="Times New Roman" w:cs="Times New Roman"/>
          <w:b/>
        </w:rPr>
        <w:t>§ 5. </w:t>
      </w:r>
      <w:r>
        <w:rPr>
          <w:rStyle w:val="Domylnaczcionkaakapitu1"/>
          <w:rFonts w:ascii="Times New Roman" w:eastAsia="Times New Roman" w:hAnsi="Times New Roman" w:cs="Times New Roman"/>
        </w:rPr>
        <w:t>Warunkiem udzielenia dotacji jest zawarcie pisemnej umowy określającej:</w:t>
      </w:r>
    </w:p>
    <w:p w14:paraId="183F7F85" w14:textId="77777777" w:rsidR="004A0CA3" w:rsidRDefault="004A0CA3" w:rsidP="004A0CA3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szczegółowy opis zadania w tym cel na jaki dotacja została przyznana;</w:t>
      </w:r>
    </w:p>
    <w:p w14:paraId="570BBF8C" w14:textId="77777777" w:rsidR="004A0CA3" w:rsidRDefault="004A0CA3" w:rsidP="004A0CA3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termin realizacji zadania;</w:t>
      </w:r>
    </w:p>
    <w:p w14:paraId="78C03A78" w14:textId="77777777" w:rsidR="004A0CA3" w:rsidRDefault="004A0CA3" w:rsidP="004A0CA3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wysokość dotacji;</w:t>
      </w:r>
    </w:p>
    <w:p w14:paraId="018FFAEB" w14:textId="77777777" w:rsidR="004A0CA3" w:rsidRDefault="004A0CA3" w:rsidP="004A0CA3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termin i formę przekazania dotacji;</w:t>
      </w:r>
    </w:p>
    <w:p w14:paraId="0B99BD73" w14:textId="77777777" w:rsidR="004A0CA3" w:rsidRDefault="004A0CA3" w:rsidP="004A0CA3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termin wykorzystania dotacji, obowiązek prowadzenia wyodrębnionej ewidencji księgowej środków otrzymanych z dotacji oraz wydatków dokonanych z tych środków;</w:t>
      </w:r>
    </w:p>
    <w:p w14:paraId="2405A179" w14:textId="77777777" w:rsidR="004A0CA3" w:rsidRDefault="004A0CA3" w:rsidP="004A0CA3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tryb kontroli wykonania zadania;</w:t>
      </w:r>
    </w:p>
    <w:p w14:paraId="071062E2" w14:textId="77777777" w:rsidR="004A0CA3" w:rsidRDefault="004A0CA3" w:rsidP="004A0CA3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termin i sposób rozliczenia dotacji;</w:t>
      </w:r>
    </w:p>
    <w:p w14:paraId="1AAE319D" w14:textId="77777777" w:rsidR="004A0CA3" w:rsidRDefault="004A0CA3" w:rsidP="004A0CA3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termin zwrotu niewykorzystanej części dotacji, nie dłuższy niż 14 dni od daty zakończenia zadania.</w:t>
      </w:r>
    </w:p>
    <w:p w14:paraId="73515446" w14:textId="77777777" w:rsidR="004A0CA3" w:rsidRDefault="004A0CA3" w:rsidP="004A0CA3">
      <w:pPr>
        <w:pStyle w:val="Normalny1"/>
        <w:spacing w:before="240" w:line="276" w:lineRule="auto"/>
        <w:ind w:firstLine="709"/>
        <w:jc w:val="both"/>
      </w:pPr>
      <w:r>
        <w:rPr>
          <w:rStyle w:val="Domylnaczcionkaakapitu1"/>
          <w:rFonts w:ascii="Times New Roman" w:eastAsia="Times New Roman" w:hAnsi="Times New Roman" w:cs="Times New Roman"/>
          <w:b/>
        </w:rPr>
        <w:t>§ 6. </w:t>
      </w:r>
      <w:r>
        <w:rPr>
          <w:rStyle w:val="Domylnaczcionkaakapitu1"/>
          <w:rFonts w:ascii="Times New Roman" w:eastAsia="Times New Roman" w:hAnsi="Times New Roman" w:cs="Times New Roman"/>
        </w:rPr>
        <w:t>1. Spółka wodna zobowiązana jest do rozliczenia dotacji w terminie 30 dni od daty zakończenia realizacji zadania nie później niż do dnia 15 grudnia danego roku.</w:t>
      </w:r>
    </w:p>
    <w:p w14:paraId="121AEDD1" w14:textId="77777777" w:rsidR="004A0CA3" w:rsidRDefault="004A0CA3" w:rsidP="00C947D7">
      <w:pPr>
        <w:pStyle w:val="Normalny1"/>
        <w:spacing w:line="276" w:lineRule="auto"/>
        <w:jc w:val="both"/>
      </w:pPr>
      <w:r>
        <w:rPr>
          <w:rStyle w:val="Domylnaczcionkaakapitu1"/>
          <w:rFonts w:ascii="Times New Roman" w:eastAsia="Times New Roman" w:hAnsi="Times New Roman" w:cs="Times New Roman"/>
        </w:rPr>
        <w:t>2. Rozliczenie dotacji następuje w formie sprawozdania z realizacji zadania.</w:t>
      </w:r>
    </w:p>
    <w:p w14:paraId="2E2227D8" w14:textId="77777777" w:rsidR="004A0CA3" w:rsidRDefault="004A0CA3" w:rsidP="00C947D7">
      <w:pPr>
        <w:pStyle w:val="Akapitzlist1"/>
        <w:spacing w:line="276" w:lineRule="auto"/>
        <w:ind w:left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 Wzór sprawozdania z realizacji zadania stanowi załącznik Nr 2 do niniejszej uchwały.</w:t>
      </w:r>
    </w:p>
    <w:p w14:paraId="6F5F56CB" w14:textId="77777777" w:rsidR="004A0CA3" w:rsidRDefault="004A0CA3" w:rsidP="00C947D7">
      <w:pPr>
        <w:pStyle w:val="Normalny1"/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 Do sprawozdania należy dołączyć:</w:t>
      </w:r>
    </w:p>
    <w:p w14:paraId="379194F8" w14:textId="77777777" w:rsidR="004A0CA3" w:rsidRDefault="004A0CA3" w:rsidP="004A0CA3">
      <w:pPr>
        <w:pStyle w:val="Akapitzlist1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uwierzytelnione kserokopie dokumentów potwierdzających wykorzystanie dotacji;</w:t>
      </w:r>
    </w:p>
    <w:p w14:paraId="670CC53C" w14:textId="77777777" w:rsidR="004A0CA3" w:rsidRDefault="004A0CA3" w:rsidP="004A0CA3">
      <w:pPr>
        <w:pStyle w:val="Akapitzlist1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uwierzytelnione kserokopie protokołu odbioru robót, jeżeli ze względu na rodzaj wykonywanych zadań wymagane było sporządzenie protokołu.</w:t>
      </w:r>
    </w:p>
    <w:p w14:paraId="6FF77226" w14:textId="77777777" w:rsidR="004A0CA3" w:rsidRDefault="004A0CA3" w:rsidP="00C947D7">
      <w:pPr>
        <w:pStyle w:val="Normalny1"/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Burmistrz Miasta i Gminy Mrocza ma prawo żądać uzupełnienia, w wyznaczonym terminie, informacji zawartych w sprawozdaniu, jak również przedłożenia dokumentów potwierdzających sposób wykorzystania dotacji.</w:t>
      </w:r>
    </w:p>
    <w:p w14:paraId="02E31677" w14:textId="14C76044" w:rsidR="004A0CA3" w:rsidRDefault="00A94DE1" w:rsidP="00C947D7">
      <w:pPr>
        <w:pStyle w:val="Normalny1"/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4A0CA3">
        <w:rPr>
          <w:rFonts w:ascii="Times New Roman" w:eastAsia="Times New Roman" w:hAnsi="Times New Roman" w:cs="Times New Roman"/>
        </w:rPr>
        <w:t>. W przypadku braku lub niewłaściwego zrealizowania zadania lub niepełnego wykorzystania środków dotacji, dotacja lub jej część, w wysokości wynikającej z rozliczenia podlega zwrotowi</w:t>
      </w:r>
      <w:r w:rsidR="00A41A04">
        <w:rPr>
          <w:rFonts w:ascii="Times New Roman" w:eastAsia="Times New Roman" w:hAnsi="Times New Roman" w:cs="Times New Roman"/>
        </w:rPr>
        <w:t xml:space="preserve">, </w:t>
      </w:r>
      <w:r w:rsidR="00C34F4D">
        <w:rPr>
          <w:rFonts w:ascii="Times New Roman" w:eastAsia="Times New Roman" w:hAnsi="Times New Roman" w:cs="Times New Roman"/>
        </w:rPr>
        <w:br/>
      </w:r>
      <w:r w:rsidR="00A41A04">
        <w:rPr>
          <w:rFonts w:ascii="Times New Roman" w:eastAsia="Times New Roman" w:hAnsi="Times New Roman" w:cs="Times New Roman"/>
        </w:rPr>
        <w:t>w terminie ustalonym w umowie.</w:t>
      </w:r>
    </w:p>
    <w:p w14:paraId="5CE1940B" w14:textId="16D02F48" w:rsidR="004A0CA3" w:rsidRDefault="004A0CA3" w:rsidP="004A0CA3">
      <w:pPr>
        <w:pStyle w:val="Normalny1"/>
        <w:spacing w:before="240" w:line="276" w:lineRule="auto"/>
        <w:ind w:firstLine="709"/>
        <w:jc w:val="both"/>
      </w:pPr>
      <w:r>
        <w:rPr>
          <w:rStyle w:val="Domylnaczcionkaakapitu1"/>
          <w:rFonts w:ascii="Times New Roman" w:eastAsia="Times New Roman" w:hAnsi="Times New Roman" w:cs="Times New Roman"/>
          <w:b/>
        </w:rPr>
        <w:lastRenderedPageBreak/>
        <w:t>§ 7. </w:t>
      </w:r>
      <w:r>
        <w:rPr>
          <w:rStyle w:val="Domylnaczcionkaakapitu1"/>
          <w:rFonts w:ascii="Times New Roman" w:eastAsia="Times New Roman" w:hAnsi="Times New Roman" w:cs="Times New Roman"/>
        </w:rPr>
        <w:t xml:space="preserve">W sprawach dotyczących udzielania i rozliczania dotacji stosuje się przepisy ustawy </w:t>
      </w:r>
      <w:r w:rsidR="00187528">
        <w:rPr>
          <w:rStyle w:val="Domylnaczcionkaakapitu1"/>
          <w:rFonts w:ascii="Times New Roman" w:eastAsia="Times New Roman" w:hAnsi="Times New Roman" w:cs="Times New Roman"/>
        </w:rPr>
        <w:t xml:space="preserve">          </w:t>
      </w:r>
      <w:r>
        <w:rPr>
          <w:rStyle w:val="Domylnaczcionkaakapitu1"/>
          <w:rFonts w:ascii="Times New Roman" w:eastAsia="Times New Roman" w:hAnsi="Times New Roman" w:cs="Times New Roman"/>
        </w:rPr>
        <w:t>z 27 sierpnia 2009r. o finansach publicznych (Dz.U. z 2021 r. poz. 305 ze zm.).</w:t>
      </w:r>
    </w:p>
    <w:p w14:paraId="54F94868" w14:textId="77777777" w:rsidR="004A0CA3" w:rsidRDefault="004A0CA3" w:rsidP="004A0CA3">
      <w:pPr>
        <w:pStyle w:val="Normalny1"/>
        <w:spacing w:before="240" w:line="276" w:lineRule="auto"/>
        <w:ind w:firstLine="709"/>
        <w:jc w:val="both"/>
      </w:pPr>
      <w:r>
        <w:rPr>
          <w:rStyle w:val="Domylnaczcionkaakapitu1"/>
          <w:rFonts w:ascii="Times New Roman" w:eastAsia="Times New Roman" w:hAnsi="Times New Roman" w:cs="Times New Roman"/>
          <w:b/>
        </w:rPr>
        <w:t>§ 8. </w:t>
      </w:r>
      <w:r>
        <w:rPr>
          <w:rStyle w:val="Domylnaczcionkaakapitu1"/>
          <w:rFonts w:ascii="Times New Roman" w:eastAsia="Times New Roman" w:hAnsi="Times New Roman" w:cs="Times New Roman"/>
        </w:rPr>
        <w:t>1. Burmistrz Miasta i Gminy Mrocza lub osoba przez niego upoważniona może dokonać sprawdzenia stanu realizacji zadania.</w:t>
      </w:r>
    </w:p>
    <w:p w14:paraId="7A5BA986" w14:textId="77777777" w:rsidR="004A0CA3" w:rsidRDefault="004A0CA3" w:rsidP="00C947D7">
      <w:pPr>
        <w:pStyle w:val="Normalny1"/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 Spółka wodna jest zobowiązana do udostępnienia na każde wezwanie osób, o których mowa w ust. 1, wszelkiej dokumentacji niezbędnej do dokonania oceny prawidłowości wykonania zadania.</w:t>
      </w:r>
    </w:p>
    <w:p w14:paraId="29838187" w14:textId="77777777" w:rsidR="004A0CA3" w:rsidRDefault="004A0CA3" w:rsidP="00C947D7">
      <w:pPr>
        <w:pStyle w:val="Normalny1"/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 Zakres oceny może obejmować:</w:t>
      </w:r>
    </w:p>
    <w:p w14:paraId="350CD7A8" w14:textId="77777777" w:rsidR="004A0CA3" w:rsidRDefault="004A0CA3" w:rsidP="00C947D7">
      <w:pPr>
        <w:pStyle w:val="Akapitzlist1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sprawdzenie przeznaczenia i wykorzystania dotacji;</w:t>
      </w:r>
    </w:p>
    <w:p w14:paraId="48BA2A0A" w14:textId="77777777" w:rsidR="004A0CA3" w:rsidRDefault="004A0CA3" w:rsidP="00C947D7">
      <w:pPr>
        <w:pStyle w:val="Akapitzlist1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sprawdzenie zgodności wykonywanych zadań z umową;</w:t>
      </w:r>
    </w:p>
    <w:p w14:paraId="28EB8B97" w14:textId="77777777" w:rsidR="004A0CA3" w:rsidRDefault="004A0CA3" w:rsidP="00C947D7">
      <w:pPr>
        <w:pStyle w:val="Akapitzlist1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sprawdzenie prawidłowości udokumentowania realizowanego zadania;</w:t>
      </w:r>
    </w:p>
    <w:p w14:paraId="6F56DE0B" w14:textId="77777777" w:rsidR="004A0CA3" w:rsidRDefault="004A0CA3" w:rsidP="00C947D7">
      <w:pPr>
        <w:pStyle w:val="Akapitzlist1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sprawdzenie prawidłowości prowadzenia wyodrębnionej ewidencji księgowej.</w:t>
      </w:r>
    </w:p>
    <w:p w14:paraId="7291430E" w14:textId="77777777" w:rsidR="004A0CA3" w:rsidRDefault="004A0CA3" w:rsidP="00C947D7">
      <w:pPr>
        <w:pStyle w:val="Normalny1"/>
        <w:spacing w:line="276" w:lineRule="auto"/>
        <w:jc w:val="both"/>
      </w:pPr>
      <w:r>
        <w:rPr>
          <w:rStyle w:val="Domylnaczcionkaakapitu1"/>
          <w:rFonts w:ascii="Times New Roman" w:eastAsia="Times New Roman" w:hAnsi="Times New Roman" w:cs="Times New Roman"/>
        </w:rPr>
        <w:t>4. W przypadku stwierdzenia nieprawidłowości na podstawie dokonanej oceny wykonania zadania Burmistrz Miasta i Gminy Mrocza ma prawo:</w:t>
      </w:r>
    </w:p>
    <w:p w14:paraId="49C6620D" w14:textId="77777777" w:rsidR="004A0CA3" w:rsidRDefault="004A0CA3" w:rsidP="00C947D7">
      <w:pPr>
        <w:pStyle w:val="Akapitzlist1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wskazać spółce wodnej sposób usunięcia stwierdzonych nieprawidłowości;</w:t>
      </w:r>
    </w:p>
    <w:p w14:paraId="5AAC7133" w14:textId="09802991" w:rsidR="004A0CA3" w:rsidRDefault="004A0CA3" w:rsidP="00C947D7">
      <w:pPr>
        <w:pStyle w:val="Akapitzlist1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żądać zwrotu dotacji na zasadach określonych w ustawie z dnia 27 sierpnia 2009</w:t>
      </w:r>
      <w:r w:rsidR="007904B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r. </w:t>
      </w:r>
      <w:r w:rsidR="00C34F4D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o finansach publicznych.</w:t>
      </w:r>
    </w:p>
    <w:p w14:paraId="247FA19F" w14:textId="77777777" w:rsidR="004A0CA3" w:rsidRDefault="004A0CA3" w:rsidP="004A0CA3">
      <w:pPr>
        <w:pStyle w:val="Normalny1"/>
        <w:spacing w:before="240" w:line="276" w:lineRule="auto"/>
        <w:ind w:firstLine="709"/>
        <w:jc w:val="both"/>
      </w:pPr>
      <w:r>
        <w:rPr>
          <w:rStyle w:val="Domylnaczcionkaakapitu1"/>
          <w:rFonts w:ascii="Times New Roman" w:eastAsia="Times New Roman" w:hAnsi="Times New Roman" w:cs="Times New Roman"/>
          <w:b/>
        </w:rPr>
        <w:t>§ 9</w:t>
      </w:r>
      <w:r>
        <w:rPr>
          <w:rStyle w:val="Domylnaczcionkaakapitu1"/>
          <w:rFonts w:ascii="Times New Roman" w:eastAsia="Times New Roman" w:hAnsi="Times New Roman" w:cs="Times New Roman"/>
        </w:rPr>
        <w:t>. Wykonanie uchwały powierza się Burmistrzowi Miasta i Gminy Mrocza.</w:t>
      </w:r>
    </w:p>
    <w:p w14:paraId="4F682069" w14:textId="77777777" w:rsidR="004A0CA3" w:rsidRDefault="004A0CA3" w:rsidP="004A0CA3">
      <w:pPr>
        <w:pStyle w:val="Normalny1"/>
        <w:spacing w:before="240" w:after="240" w:line="276" w:lineRule="auto"/>
        <w:ind w:firstLine="709"/>
        <w:jc w:val="both"/>
      </w:pPr>
      <w:r>
        <w:rPr>
          <w:rStyle w:val="Domylnaczcionkaakapitu1"/>
          <w:rFonts w:ascii="Times New Roman" w:eastAsia="Times New Roman" w:hAnsi="Times New Roman" w:cs="Times New Roman"/>
          <w:b/>
        </w:rPr>
        <w:t>§ 10. </w:t>
      </w:r>
      <w:r>
        <w:rPr>
          <w:rStyle w:val="Domylnaczcionkaakapitu1"/>
          <w:rFonts w:ascii="Times New Roman" w:eastAsia="Times New Roman" w:hAnsi="Times New Roman" w:cs="Times New Roman"/>
        </w:rPr>
        <w:t>Uchwała wchodzi w życie po upływie 14 dni od dnia ogłoszenia w Dzienniku Urzędowym Województwa Kujawsko-Pomorskiego.</w:t>
      </w:r>
    </w:p>
    <w:p w14:paraId="5D20E9DE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5F0FB6C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2582B2A1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30B23E76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0060B83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020D8491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276093AE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EE74002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BA750AB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56AEF46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7938A089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4A22A2AC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58AF73B2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4C58C76C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3CAD6AC0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699C8023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7D323AE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70520BA9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FE2E9A5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6DDA6FFA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4EF9FFEE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04160410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E9B6C29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C5C1D6C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27D9AC30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382E36C8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599BC2D3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2CB09108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23DD7B87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4FD712AC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194AE35E" w14:textId="77777777" w:rsidR="000462F2" w:rsidRDefault="000462F2" w:rsidP="00303DBF">
      <w:pPr>
        <w:jc w:val="center"/>
        <w:rPr>
          <w:rStyle w:val="Domylnaczcionkaakapitu1"/>
          <w:rFonts w:ascii="Times New Roman" w:eastAsia="Times New Roman" w:hAnsi="Times New Roman" w:cs="Times New Roman"/>
        </w:rPr>
      </w:pPr>
    </w:p>
    <w:p w14:paraId="0A12A397" w14:textId="08F42562" w:rsidR="00303DBF" w:rsidRDefault="004A0CA3" w:rsidP="00303DBF">
      <w:pPr>
        <w:jc w:val="center"/>
      </w:pPr>
      <w:r>
        <w:rPr>
          <w:rStyle w:val="Domylnaczcionkaakapitu1"/>
          <w:rFonts w:ascii="Times New Roman" w:eastAsia="Times New Roman" w:hAnsi="Times New Roman" w:cs="Times New Roman"/>
        </w:rPr>
        <w:lastRenderedPageBreak/>
        <w:br/>
      </w:r>
      <w:r w:rsidR="00303DBF">
        <w:rPr>
          <w:rFonts w:ascii="Times New Roman" w:hAnsi="Times New Roman" w:cs="Times New Roman"/>
          <w:b/>
          <w:bCs/>
          <w:sz w:val="24"/>
        </w:rPr>
        <w:t>Uzasadnienie</w:t>
      </w:r>
    </w:p>
    <w:p w14:paraId="081A948D" w14:textId="77777777" w:rsidR="00303DBF" w:rsidRDefault="00303DBF" w:rsidP="00303DBF">
      <w:pPr>
        <w:jc w:val="center"/>
        <w:rPr>
          <w:rFonts w:ascii="Times New Roman" w:hAnsi="Times New Roman" w:cs="Times New Roman"/>
          <w:b/>
          <w:bCs/>
          <w:sz w:val="24"/>
        </w:rPr>
      </w:pPr>
    </w:p>
    <w:p w14:paraId="7EC19DA4" w14:textId="77777777" w:rsidR="00303DBF" w:rsidRDefault="00303DBF" w:rsidP="00303DBF">
      <w:pPr>
        <w:jc w:val="both"/>
      </w:pPr>
    </w:p>
    <w:p w14:paraId="64C99429" w14:textId="77777777" w:rsidR="00303DBF" w:rsidRDefault="00303DBF" w:rsidP="00303DB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Wykonywanie, utrzymanie oraz eksploatacja urządzeń służących między innymi do ochrony przed powodzią, melioracji wodnych i prowadzenia racjonalnej gospodarki na terenach zmeliorowanych, należą do zadań spółek wodnych. Realizacja wyżej wymienionych zadań wymaga nakładów finansowych. Urządzenia melioracji wodnych szczegółowych na terenie Gminy Mrocza, to urządzenia o kilkudziesięcioletnim okresie eksploatacji, w związku z czym rosną ich koszty utrzymania, a przychody spółek ze składek członkowskich od rolników nie są wystarczające na ich realizację.</w:t>
      </w:r>
    </w:p>
    <w:p w14:paraId="2445E534" w14:textId="77777777" w:rsidR="00303DBF" w:rsidRDefault="00303DBF" w:rsidP="00303DB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Podjęcie niniejszej uchwały jest zasadne, ponieważ dofinansowanie przeprowadzenia systematycznych prac związanych z bieżącym utrzymaniem urządzeń wodnych nie dopuści do nieodwracalnej dewastacji systemów melioracyjnych, których przywrócenie sprawności będzie możliwe tylko w przypadku wykonania bardzo drogich robót inwestycyjnych, na które spółki nie będą miały środków finansowych.</w:t>
      </w:r>
    </w:p>
    <w:p w14:paraId="2876BC7B" w14:textId="77777777" w:rsidR="00303DBF" w:rsidRDefault="00303DBF" w:rsidP="00303DBF">
      <w:pPr>
        <w:spacing w:line="276" w:lineRule="auto"/>
        <w:jc w:val="both"/>
      </w:pPr>
      <w:r>
        <w:rPr>
          <w:rFonts w:ascii="Times New Roman" w:hAnsi="Times New Roman" w:cs="Times New Roman"/>
          <w:sz w:val="24"/>
        </w:rPr>
        <w:t xml:space="preserve">Zgodnie art. 443 ust. 2 ustawy z dnia 20 lipca 2017r. Prawo wodne </w:t>
      </w:r>
      <w:r>
        <w:rPr>
          <w:rFonts w:ascii="Times New Roman" w:hAnsi="Times New Roman" w:cs="Times New Roman"/>
        </w:rPr>
        <w:t>(Dz. U. z 2021r., poz. 2233 ze zm.),</w:t>
      </w:r>
      <w:r>
        <w:rPr>
          <w:rFonts w:ascii="Times New Roman" w:hAnsi="Times New Roman" w:cs="Times New Roman"/>
          <w:sz w:val="24"/>
        </w:rPr>
        <w:t xml:space="preserve"> spółki wodne mogą korzystać z pomocy finansowej z budżetów jednostek samorządu terytorialnego na bieżące utrzymanie wód i urządzeń wodnych oraz na finansowanie i dofinansowanie inwestycji. Pomoc finansowa, o której mowa w ust. 2 polega na udzieleniu dotacji celowej w rozumieniu przepisów ustawy z dnia 27 sierpnia 2009r. o finansach publicznych (tj. Dz. U. z </w:t>
      </w:r>
      <w:proofErr w:type="spellStart"/>
      <w:r>
        <w:rPr>
          <w:rFonts w:ascii="Times New Roman" w:hAnsi="Times New Roman" w:cs="Times New Roman"/>
          <w:sz w:val="24"/>
        </w:rPr>
        <w:t>z</w:t>
      </w:r>
      <w:proofErr w:type="spellEnd"/>
      <w:r>
        <w:rPr>
          <w:rFonts w:ascii="Times New Roman" w:hAnsi="Times New Roman" w:cs="Times New Roman"/>
          <w:sz w:val="24"/>
        </w:rPr>
        <w:t xml:space="preserve"> 2021 r. poz. 305 z </w:t>
      </w:r>
      <w:proofErr w:type="spellStart"/>
      <w:r>
        <w:rPr>
          <w:rFonts w:ascii="Times New Roman" w:hAnsi="Times New Roman" w:cs="Times New Roman"/>
          <w:sz w:val="24"/>
        </w:rPr>
        <w:t>późn</w:t>
      </w:r>
      <w:proofErr w:type="spellEnd"/>
      <w:r>
        <w:rPr>
          <w:rFonts w:ascii="Times New Roman" w:hAnsi="Times New Roman" w:cs="Times New Roman"/>
          <w:sz w:val="24"/>
        </w:rPr>
        <w:t>. zm.) z budżetów jednostek samorządu terytorialnego.</w:t>
      </w:r>
    </w:p>
    <w:p w14:paraId="6E298430" w14:textId="77777777" w:rsidR="00303DBF" w:rsidRDefault="00303DBF" w:rsidP="00303DBF">
      <w:pPr>
        <w:spacing w:line="276" w:lineRule="auto"/>
        <w:jc w:val="both"/>
      </w:pPr>
      <w:r>
        <w:rPr>
          <w:rFonts w:ascii="Times New Roman" w:hAnsi="Times New Roman" w:cs="Times New Roman"/>
          <w:sz w:val="24"/>
        </w:rPr>
        <w:t xml:space="preserve">Tryb postępowania w sprawie udzielenia dotacji i sposób jej rozliczania określa organ stanowiący jednostki samorządu terytorialnego. Udzielenie dotacji określonej w art. 443 ust. 2 ustawy – Prawo wodne następuje na podstawie umowy zawartej przez jednostkę samorządu terytorialnego ze spółką wodną. </w:t>
      </w:r>
    </w:p>
    <w:p w14:paraId="49C1068B" w14:textId="77777777" w:rsidR="00303DBF" w:rsidRDefault="00303DBF" w:rsidP="00303DB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highlight w:val="white"/>
        </w:rPr>
        <w:t xml:space="preserve">W przypadku gdy dotacja celowa stanowi pomoc publiczną lub pomoc de </w:t>
      </w:r>
      <w:proofErr w:type="spellStart"/>
      <w:r>
        <w:rPr>
          <w:rFonts w:ascii="Times New Roman" w:hAnsi="Times New Roman" w:cs="Times New Roman"/>
          <w:color w:val="000000"/>
          <w:sz w:val="24"/>
          <w:highlight w:val="white"/>
        </w:rPr>
        <w:t>minimis</w:t>
      </w:r>
      <w:proofErr w:type="spellEnd"/>
      <w:r>
        <w:rPr>
          <w:rFonts w:ascii="Times New Roman" w:hAnsi="Times New Roman" w:cs="Times New Roman"/>
          <w:color w:val="000000"/>
          <w:sz w:val="24"/>
          <w:highlight w:val="white"/>
        </w:rPr>
        <w:t>, jej udzielenie następuje z uwzględnieniem warunków dopuszczalności tej pomocy określonych w przepisach prawa Unii Europejskiej.</w:t>
      </w:r>
    </w:p>
    <w:p w14:paraId="0D24EBEC" w14:textId="77777777" w:rsidR="00303DBF" w:rsidRPr="007C5AE0" w:rsidRDefault="00303DBF" w:rsidP="00303DBF">
      <w:pPr>
        <w:spacing w:line="276" w:lineRule="auto"/>
        <w:jc w:val="both"/>
      </w:pPr>
      <w:r>
        <w:rPr>
          <w:rFonts w:ascii="Times New Roman" w:hAnsi="Times New Roman" w:cs="Times New Roman"/>
          <w:sz w:val="24"/>
        </w:rPr>
        <w:t>Z</w:t>
      </w:r>
      <w:r w:rsidRPr="007C5AE0">
        <w:rPr>
          <w:rFonts w:ascii="Times New Roman" w:hAnsi="Times New Roman" w:cs="Times New Roman"/>
          <w:sz w:val="24"/>
        </w:rPr>
        <w:t xml:space="preserve"> uwagi na obowiązujące przepisy , w dniu </w:t>
      </w:r>
      <w:r>
        <w:rPr>
          <w:rFonts w:ascii="Times New Roman" w:hAnsi="Times New Roman" w:cs="Times New Roman"/>
          <w:sz w:val="24"/>
        </w:rPr>
        <w:t>04.07.2022 r.</w:t>
      </w:r>
      <w:r w:rsidRPr="007C5AE0">
        <w:rPr>
          <w:rFonts w:ascii="Times New Roman" w:hAnsi="Times New Roman" w:cs="Times New Roman"/>
          <w:sz w:val="24"/>
        </w:rPr>
        <w:t xml:space="preserve"> wystąpiono z wnioskiem o uzyskanie opinii (w formie elektronicznej) do Prezesa Urzędu Ochrony Konkurencji i Konsumenta w sprawie zgodności z przepisami projektu przedmiotowej uchwały. </w:t>
      </w:r>
      <w:r>
        <w:rPr>
          <w:rFonts w:ascii="Times New Roman" w:hAnsi="Times New Roman" w:cs="Times New Roman"/>
          <w:sz w:val="24"/>
        </w:rPr>
        <w:t xml:space="preserve">Prezes </w:t>
      </w:r>
      <w:proofErr w:type="spellStart"/>
      <w:r>
        <w:rPr>
          <w:rFonts w:ascii="Times New Roman" w:hAnsi="Times New Roman" w:cs="Times New Roman"/>
          <w:sz w:val="24"/>
        </w:rPr>
        <w:t>UKOiK</w:t>
      </w:r>
      <w:proofErr w:type="spellEnd"/>
      <w:r>
        <w:rPr>
          <w:rFonts w:ascii="Times New Roman" w:hAnsi="Times New Roman" w:cs="Times New Roman"/>
          <w:sz w:val="24"/>
        </w:rPr>
        <w:t xml:space="preserve"> nie zgłosił zastrzeżeń do przedmiotowego projektu uchwały - email otrzymany w dniu 06.07.2022 r.</w:t>
      </w:r>
    </w:p>
    <w:p w14:paraId="5C7B8603" w14:textId="77777777" w:rsidR="00303DBF" w:rsidRDefault="00303DBF" w:rsidP="00303DBF">
      <w:pPr>
        <w:spacing w:line="276" w:lineRule="auto"/>
        <w:jc w:val="both"/>
      </w:pPr>
    </w:p>
    <w:p w14:paraId="09D113A9" w14:textId="77777777" w:rsidR="00303DBF" w:rsidRDefault="00303DBF" w:rsidP="00303DBF"/>
    <w:p w14:paraId="34EBE375" w14:textId="77777777" w:rsidR="00303DBF" w:rsidRDefault="00303DBF" w:rsidP="00303DBF"/>
    <w:p w14:paraId="5881C7A9" w14:textId="77777777" w:rsidR="00303DBF" w:rsidRDefault="00303DBF" w:rsidP="00303DBF">
      <w:pPr>
        <w:pStyle w:val="Normalny1"/>
        <w:spacing w:before="240" w:after="240" w:line="276" w:lineRule="auto"/>
        <w:jc w:val="both"/>
      </w:pPr>
    </w:p>
    <w:p w14:paraId="7FA360A9" w14:textId="05D5752A" w:rsidR="00FC13BF" w:rsidRDefault="00FC13BF" w:rsidP="00A41A04">
      <w:pPr>
        <w:pStyle w:val="Normalny1"/>
        <w:spacing w:before="240" w:after="240" w:line="276" w:lineRule="auto"/>
        <w:jc w:val="both"/>
      </w:pPr>
    </w:p>
    <w:sectPr w:rsidR="00FC13BF">
      <w:pgSz w:w="11906" w:h="173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23C81"/>
    <w:multiLevelType w:val="multilevel"/>
    <w:tmpl w:val="B08C6C8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7D0F30"/>
    <w:multiLevelType w:val="multilevel"/>
    <w:tmpl w:val="9F5E7816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4EF5623"/>
    <w:multiLevelType w:val="multilevel"/>
    <w:tmpl w:val="6658DA0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CA56598"/>
    <w:multiLevelType w:val="multilevel"/>
    <w:tmpl w:val="95F8ECF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F86341D"/>
    <w:multiLevelType w:val="multilevel"/>
    <w:tmpl w:val="0A52612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C372BC1"/>
    <w:multiLevelType w:val="multilevel"/>
    <w:tmpl w:val="79EAA126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CA3"/>
    <w:rsid w:val="000462F2"/>
    <w:rsid w:val="00187528"/>
    <w:rsid w:val="00303DBF"/>
    <w:rsid w:val="004A0CA3"/>
    <w:rsid w:val="00716B99"/>
    <w:rsid w:val="007904BB"/>
    <w:rsid w:val="008E52D9"/>
    <w:rsid w:val="009A3F45"/>
    <w:rsid w:val="00A41A04"/>
    <w:rsid w:val="00A94DE1"/>
    <w:rsid w:val="00C34F4D"/>
    <w:rsid w:val="00C947D7"/>
    <w:rsid w:val="00F2093C"/>
    <w:rsid w:val="00FC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437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DBF"/>
    <w:pPr>
      <w:widowControl w:val="0"/>
      <w:spacing w:after="0" w:line="240" w:lineRule="auto"/>
    </w:pPr>
    <w:rPr>
      <w:rFonts w:ascii="Calibri" w:eastAsia="NSimSun" w:hAnsi="Calibri" w:cs="Arial"/>
      <w:kern w:val="2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1"/>
    <w:next w:val="Normalny1"/>
    <w:rsid w:val="004A0CA3"/>
    <w:pPr>
      <w:keepNext/>
      <w:keepLines/>
      <w:spacing w:before="40"/>
      <w:outlineLvl w:val="1"/>
    </w:pPr>
    <w:rPr>
      <w:rFonts w:ascii="Calibri Light" w:eastAsia="Times New Roman" w:hAnsi="Calibri Light" w:cs="Mangal"/>
      <w:color w:val="2F5496"/>
      <w:sz w:val="26"/>
      <w:szCs w:val="23"/>
    </w:rPr>
  </w:style>
  <w:style w:type="paragraph" w:customStyle="1" w:styleId="Normalny1">
    <w:name w:val="Normalny1"/>
    <w:rsid w:val="004A0CA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4A0CA3"/>
  </w:style>
  <w:style w:type="paragraph" w:customStyle="1" w:styleId="Standard">
    <w:name w:val="Standard"/>
    <w:rsid w:val="004A0CA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Akapitzlist1">
    <w:name w:val="Akapit z listą1"/>
    <w:basedOn w:val="Normalny1"/>
    <w:rsid w:val="004A0CA3"/>
    <w:pPr>
      <w:ind w:left="720"/>
    </w:pPr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C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CA3"/>
    <w:pPr>
      <w:widowControl/>
      <w:autoSpaceDN w:val="0"/>
      <w:textAlignment w:val="baseline"/>
    </w:pPr>
    <w:rPr>
      <w:rFonts w:ascii="Liberation Serif" w:eastAsia="SimSun" w:hAnsi="Liberation Serif" w:cs="Mangal"/>
      <w:kern w:val="3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CA3"/>
    <w:rPr>
      <w:rFonts w:ascii="Liberation Serif" w:eastAsia="SimSun" w:hAnsi="Liberation Serif" w:cs="Mangal"/>
      <w:kern w:val="3"/>
      <w:sz w:val="20"/>
      <w:szCs w:val="18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DBF"/>
    <w:pPr>
      <w:widowControl w:val="0"/>
      <w:spacing w:after="0" w:line="240" w:lineRule="auto"/>
    </w:pPr>
    <w:rPr>
      <w:rFonts w:ascii="Calibri" w:eastAsia="NSimSun" w:hAnsi="Calibri" w:cs="Arial"/>
      <w:kern w:val="2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1"/>
    <w:next w:val="Normalny1"/>
    <w:rsid w:val="004A0CA3"/>
    <w:pPr>
      <w:keepNext/>
      <w:keepLines/>
      <w:spacing w:before="40"/>
      <w:outlineLvl w:val="1"/>
    </w:pPr>
    <w:rPr>
      <w:rFonts w:ascii="Calibri Light" w:eastAsia="Times New Roman" w:hAnsi="Calibri Light" w:cs="Mangal"/>
      <w:color w:val="2F5496"/>
      <w:sz w:val="26"/>
      <w:szCs w:val="23"/>
    </w:rPr>
  </w:style>
  <w:style w:type="paragraph" w:customStyle="1" w:styleId="Normalny1">
    <w:name w:val="Normalny1"/>
    <w:rsid w:val="004A0CA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4A0CA3"/>
  </w:style>
  <w:style w:type="paragraph" w:customStyle="1" w:styleId="Standard">
    <w:name w:val="Standard"/>
    <w:rsid w:val="004A0CA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Akapitzlist1">
    <w:name w:val="Akapit z listą1"/>
    <w:basedOn w:val="Normalny1"/>
    <w:rsid w:val="004A0CA3"/>
    <w:pPr>
      <w:ind w:left="720"/>
    </w:pPr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C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CA3"/>
    <w:pPr>
      <w:widowControl/>
      <w:autoSpaceDN w:val="0"/>
      <w:textAlignment w:val="baseline"/>
    </w:pPr>
    <w:rPr>
      <w:rFonts w:ascii="Liberation Serif" w:eastAsia="SimSun" w:hAnsi="Liberation Serif" w:cs="Mangal"/>
      <w:kern w:val="3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CA3"/>
    <w:rPr>
      <w:rFonts w:ascii="Liberation Serif" w:eastAsia="SimSun" w:hAnsi="Liberation Serif" w:cs="Mangal"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1340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Agnieszkad</cp:lastModifiedBy>
  <cp:revision>6</cp:revision>
  <dcterms:created xsi:type="dcterms:W3CDTF">2022-07-06T08:44:00Z</dcterms:created>
  <dcterms:modified xsi:type="dcterms:W3CDTF">2022-07-07T11:47:00Z</dcterms:modified>
</cp:coreProperties>
</file>